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bookmarkStart w:id="0" w:name="_GoBack"/>
      <w:bookmarkEnd w:id="0"/>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8"/>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8"/>
          <w:rFonts w:hint="eastAsia" w:ascii="仿宋" w:hAnsi="仿宋" w:eastAsia="仿宋" w:cs="仿宋"/>
          <w:b w:val="0"/>
          <w:color w:val="000000" w:themeColor="text1"/>
          <w:spacing w:val="-4"/>
          <w:sz w:val="32"/>
          <w:szCs w:val="32"/>
        </w:rPr>
        <w:t>位于</w:t>
      </w:r>
      <w:r>
        <w:rPr>
          <w:rStyle w:val="18"/>
          <w:rFonts w:hint="eastAsia" w:ascii="仿宋" w:hAnsi="仿宋" w:eastAsia="仿宋" w:cs="仿宋"/>
          <w:b w:val="0"/>
          <w:color w:val="000000" w:themeColor="text1"/>
          <w:spacing w:val="-4"/>
          <w:sz w:val="32"/>
          <w:szCs w:val="32"/>
          <w:lang w:eastAsia="zh-CN"/>
        </w:rPr>
        <w:t>克孜勒路</w:t>
      </w:r>
      <w:r>
        <w:rPr>
          <w:rStyle w:val="18"/>
          <w:rFonts w:hint="eastAsia" w:ascii="仿宋" w:hAnsi="仿宋" w:eastAsia="仿宋" w:cs="仿宋"/>
          <w:b w:val="0"/>
          <w:color w:val="000000" w:themeColor="text1"/>
          <w:spacing w:val="-4"/>
          <w:sz w:val="32"/>
          <w:szCs w:val="32"/>
          <w:lang w:val="en-US" w:eastAsia="zh-CN"/>
        </w:rPr>
        <w:t>18</w:t>
      </w:r>
      <w:r>
        <w:rPr>
          <w:rStyle w:val="18"/>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8"/>
          <w:rFonts w:hint="eastAsia" w:ascii="仿宋" w:hAnsi="仿宋" w:eastAsia="仿宋" w:cs="仿宋"/>
          <w:b w:val="0"/>
          <w:color w:val="000000" w:themeColor="text1"/>
          <w:spacing w:val="-4"/>
          <w:sz w:val="32"/>
          <w:szCs w:val="32"/>
          <w:lang w:eastAsia="zh-CN"/>
        </w:rPr>
        <w:t>、</w:t>
      </w:r>
      <w:r>
        <w:rPr>
          <w:rStyle w:val="18"/>
          <w:rFonts w:hint="eastAsia" w:ascii="仿宋" w:hAnsi="仿宋" w:eastAsia="仿宋" w:cs="仿宋"/>
          <w:b w:val="0"/>
          <w:color w:val="000000" w:themeColor="text1"/>
          <w:spacing w:val="-4"/>
          <w:sz w:val="32"/>
          <w:szCs w:val="32"/>
        </w:rPr>
        <w:t>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个乡镇水管站、所、负责管理全县</w:t>
      </w:r>
      <w:r>
        <w:rPr>
          <w:rStyle w:val="18"/>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rPr>
      </w:pPr>
      <w:r>
        <w:rPr>
          <w:rStyle w:val="18"/>
          <w:rFonts w:hint="eastAsia" w:ascii="仿宋" w:hAnsi="仿宋" w:eastAsia="仿宋" w:cs="仿宋"/>
          <w:b w:val="0"/>
          <w:color w:val="000000" w:themeColor="text1"/>
          <w:spacing w:val="-4"/>
          <w:sz w:val="32"/>
          <w:szCs w:val="32"/>
          <w:lang w:eastAsia="zh-CN"/>
        </w:rPr>
        <w:t>英吉沙</w:t>
      </w:r>
      <w:r>
        <w:rPr>
          <w:rStyle w:val="18"/>
          <w:rFonts w:hint="eastAsia" w:ascii="仿宋" w:hAnsi="仿宋" w:eastAsia="仿宋" w:cs="仿宋"/>
          <w:b w:val="0"/>
          <w:color w:val="000000" w:themeColor="text1"/>
          <w:spacing w:val="-4"/>
          <w:sz w:val="32"/>
          <w:szCs w:val="32"/>
        </w:rPr>
        <w:t>县公益性水利工程全部由县水管总站统一管理，水管总站下设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个乡镇水管站（所），其中下设</w:t>
      </w:r>
      <w:r>
        <w:rPr>
          <w:rStyle w:val="18"/>
          <w:rFonts w:hint="eastAsia" w:ascii="仿宋" w:hAnsi="仿宋" w:eastAsia="仿宋" w:cs="仿宋"/>
          <w:b w:val="0"/>
          <w:color w:val="000000" w:themeColor="text1"/>
          <w:spacing w:val="-4"/>
          <w:sz w:val="32"/>
          <w:szCs w:val="32"/>
          <w:lang w:val="en-US" w:eastAsia="zh-CN"/>
        </w:rPr>
        <w:t>4</w:t>
      </w:r>
      <w:r>
        <w:rPr>
          <w:rStyle w:val="18"/>
          <w:rFonts w:hint="eastAsia" w:ascii="仿宋" w:hAnsi="仿宋" w:eastAsia="仿宋" w:cs="仿宋"/>
          <w:b w:val="0"/>
          <w:color w:val="000000" w:themeColor="text1"/>
          <w:spacing w:val="-4"/>
          <w:sz w:val="32"/>
          <w:szCs w:val="32"/>
        </w:rPr>
        <w:t>个</w:t>
      </w:r>
      <w:r>
        <w:rPr>
          <w:rStyle w:val="18"/>
          <w:rFonts w:hint="eastAsia" w:ascii="仿宋" w:hAnsi="仿宋" w:eastAsia="仿宋" w:cs="仿宋"/>
          <w:b w:val="0"/>
          <w:color w:val="000000" w:themeColor="text1"/>
          <w:spacing w:val="-4"/>
          <w:sz w:val="32"/>
          <w:szCs w:val="32"/>
          <w:lang w:eastAsia="zh-CN"/>
        </w:rPr>
        <w:t>流域站</w:t>
      </w:r>
      <w:r>
        <w:rPr>
          <w:rStyle w:val="18"/>
          <w:rFonts w:hint="eastAsia" w:ascii="仿宋" w:hAnsi="仿宋" w:eastAsia="仿宋" w:cs="仿宋"/>
          <w:b w:val="0"/>
          <w:color w:val="000000" w:themeColor="text1"/>
          <w:spacing w:val="-4"/>
          <w:sz w:val="32"/>
          <w:szCs w:val="32"/>
        </w:rPr>
        <w:t>、1</w:t>
      </w:r>
      <w:r>
        <w:rPr>
          <w:rStyle w:val="18"/>
          <w:rFonts w:hint="eastAsia" w:ascii="仿宋" w:hAnsi="仿宋" w:eastAsia="仿宋" w:cs="仿宋"/>
          <w:b w:val="0"/>
          <w:color w:val="000000" w:themeColor="text1"/>
          <w:spacing w:val="-4"/>
          <w:sz w:val="32"/>
          <w:szCs w:val="32"/>
          <w:lang w:val="en-US" w:eastAsia="zh-CN"/>
        </w:rPr>
        <w:t>3</w:t>
      </w:r>
      <w:r>
        <w:rPr>
          <w:rStyle w:val="18"/>
          <w:rFonts w:hint="eastAsia" w:ascii="仿宋" w:hAnsi="仿宋" w:eastAsia="仿宋" w:cs="仿宋"/>
          <w:b w:val="0"/>
          <w:color w:val="000000" w:themeColor="text1"/>
          <w:spacing w:val="-4"/>
          <w:sz w:val="32"/>
          <w:szCs w:val="32"/>
        </w:rPr>
        <w:t>个乡镇水管所。总站现有正式职工</w:t>
      </w:r>
      <w:r>
        <w:rPr>
          <w:rStyle w:val="18"/>
          <w:rFonts w:hint="eastAsia" w:ascii="仿宋" w:hAnsi="仿宋" w:eastAsia="仿宋" w:cs="仿宋"/>
          <w:b w:val="0"/>
          <w:color w:val="000000" w:themeColor="text1"/>
          <w:spacing w:val="-4"/>
          <w:sz w:val="32"/>
          <w:szCs w:val="32"/>
          <w:lang w:val="en-US" w:eastAsia="zh-CN"/>
        </w:rPr>
        <w:t>132</w:t>
      </w:r>
      <w:r>
        <w:rPr>
          <w:rStyle w:val="18"/>
          <w:rFonts w:hint="eastAsia" w:ascii="仿宋" w:hAnsi="仿宋" w:eastAsia="仿宋" w:cs="仿宋"/>
          <w:b w:val="0"/>
          <w:color w:val="000000" w:themeColor="text1"/>
          <w:spacing w:val="-4"/>
          <w:sz w:val="32"/>
          <w:szCs w:val="32"/>
        </w:rPr>
        <w:t>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改建防渗渠2.5㎞，流量4.5m³/s，重建、新建渠系建筑物9座（单向分水闸5座、节制分水闸2座、农桥2座），安装闸门、启闭机13台（套），切实解决萨罕乡肖胡力克村农田灌溉设施缺乏、水利用率较低</w:t>
      </w:r>
      <w:r>
        <w:rPr>
          <w:rFonts w:hint="eastAsia" w:ascii="仿宋_GB2312" w:hAnsi="仿宋_GB2312" w:eastAsia="仿宋_GB2312" w:cs="仿宋_GB2312"/>
          <w:sz w:val="32"/>
          <w:szCs w:val="32"/>
          <w:lang w:eastAsia="zh-CN"/>
        </w:rPr>
        <w:t>的现状。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本项目性质为改建防渗渠及重建、新建渠系建筑物</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改建防渗渠2.5㎞，流量4.5m³/s，重建、新建渠系建筑物9座（单向分水闸5座、节制分水闸2座、农桥2座），安装闸门、启闭机13台（套），切实解决萨罕乡肖胡力克村农田灌溉设施缺乏、水利用率较低</w:t>
      </w:r>
      <w:r>
        <w:rPr>
          <w:rFonts w:hint="eastAsia" w:ascii="仿宋_GB2312" w:hAnsi="仿宋_GB2312" w:eastAsia="仿宋_GB2312" w:cs="仿宋_GB2312"/>
          <w:sz w:val="32"/>
          <w:szCs w:val="32"/>
          <w:lang w:eastAsia="zh-CN"/>
        </w:rPr>
        <w:t>的现状。</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olor w:val="000000" w:themeColor="text1"/>
          <w:sz w:val="32"/>
          <w:szCs w:val="32"/>
          <w:lang w:eastAsia="zh-CN"/>
        </w:rPr>
        <w:t>萨罕乡渠道防渗工程</w:t>
      </w:r>
      <w:r>
        <w:rPr>
          <w:rFonts w:hint="eastAsia" w:ascii="仿宋" w:hAnsi="仿宋" w:eastAsia="仿宋"/>
          <w:bCs/>
          <w:color w:val="000000" w:themeColor="text1"/>
          <w:spacing w:val="-4"/>
          <w:sz w:val="32"/>
          <w:szCs w:val="32"/>
        </w:rPr>
        <w:t>项目预算安排总额为</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万元，其中财政资金</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万元，自筹资金</w:t>
      </w:r>
      <w:r>
        <w:rPr>
          <w:rFonts w:hint="eastAsia" w:ascii="仿宋" w:hAnsi="仿宋" w:eastAsia="仿宋"/>
          <w:bCs/>
          <w:color w:val="000000" w:themeColor="text1"/>
          <w:spacing w:val="-4"/>
          <w:sz w:val="32"/>
          <w:szCs w:val="32"/>
          <w:lang w:val="en-US" w:eastAsia="zh-CN"/>
        </w:rPr>
        <w:t>0</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6.65</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仿宋" w:hAnsi="仿宋" w:eastAsia="仿宋"/>
          <w:b w:val="0"/>
          <w:color w:val="FF0000"/>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本项目实际支付资金</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项目资金主要用于支付</w:t>
      </w:r>
      <w:r>
        <w:rPr>
          <w:rFonts w:hint="eastAsia" w:ascii="仿宋_GB2312" w:hAnsi="仿宋_GB2312" w:eastAsia="仿宋_GB2312" w:cs="仿宋_GB2312"/>
          <w:color w:val="000000" w:themeColor="text1"/>
          <w:sz w:val="32"/>
          <w:szCs w:val="32"/>
          <w:lang w:val="en-US" w:eastAsia="zh-CN"/>
        </w:rPr>
        <w:t>改建防渗渠2.5㎞，流量4.5m³/s，重建、新建渠系建筑物9座（单向分水闸5座、节制分水闸2座、农桥2座），安装闸门、启闭机13台（套）</w:t>
      </w:r>
      <w:r>
        <w:rPr>
          <w:rFonts w:hint="eastAsia" w:ascii="仿宋" w:hAnsi="仿宋" w:eastAsia="仿宋"/>
          <w:bCs/>
          <w:color w:val="000000" w:themeColor="text1"/>
          <w:spacing w:val="-4"/>
          <w:sz w:val="32"/>
          <w:szCs w:val="32"/>
        </w:rPr>
        <w:t>费用</w:t>
      </w:r>
      <w:r>
        <w:rPr>
          <w:rFonts w:hint="eastAsia" w:ascii="仿宋" w:hAnsi="仿宋" w:eastAsia="仿宋"/>
          <w:bCs/>
          <w:color w:val="000000" w:themeColor="text1"/>
          <w:spacing w:val="-4"/>
          <w:sz w:val="32"/>
          <w:szCs w:val="32"/>
          <w:lang w:val="en-US" w:eastAsia="zh-CN"/>
        </w:rPr>
        <w:t>290</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240" w:lineRule="atLeast"/>
        <w:ind w:firstLine="640" w:firstLineChars="200"/>
        <w:rPr>
          <w:rFonts w:hint="eastAsia" w:ascii="宋体" w:hAnsi="宋体"/>
          <w:color w:val="000000"/>
          <w:sz w:val="32"/>
          <w:szCs w:val="32"/>
        </w:rPr>
      </w:pPr>
      <w:r>
        <w:rPr>
          <w:rFonts w:hint="eastAsia" w:ascii="宋体" w:hAnsi="宋体"/>
          <w:sz w:val="32"/>
          <w:szCs w:val="32"/>
        </w:rPr>
        <w:t>1、</w:t>
      </w:r>
      <w:r>
        <w:rPr>
          <w:rFonts w:ascii="宋体" w:hAnsi="宋体"/>
          <w:color w:val="000000"/>
          <w:sz w:val="32"/>
          <w:szCs w:val="32"/>
        </w:rPr>
        <w:t>本项目前期工作于</w:t>
      </w:r>
      <w:r>
        <w:rPr>
          <w:rFonts w:ascii="宋体" w:hAnsi="宋体"/>
          <w:sz w:val="32"/>
          <w:szCs w:val="32"/>
        </w:rPr>
        <w:t>20</w:t>
      </w:r>
      <w:r>
        <w:rPr>
          <w:rFonts w:hint="eastAsia" w:ascii="宋体" w:hAnsi="宋体"/>
          <w:sz w:val="32"/>
          <w:szCs w:val="32"/>
        </w:rPr>
        <w:t>1</w:t>
      </w:r>
      <w:r>
        <w:rPr>
          <w:rFonts w:hint="eastAsia" w:ascii="宋体" w:hAnsi="宋体"/>
          <w:sz w:val="32"/>
          <w:szCs w:val="32"/>
          <w:lang w:val="en-US" w:eastAsia="zh-CN"/>
        </w:rPr>
        <w:t>5</w:t>
      </w:r>
      <w:r>
        <w:rPr>
          <w:rFonts w:ascii="宋体" w:hAnsi="宋体"/>
          <w:sz w:val="32"/>
          <w:szCs w:val="32"/>
        </w:rPr>
        <w:t>年</w:t>
      </w:r>
      <w:r>
        <w:rPr>
          <w:rFonts w:hint="eastAsia" w:ascii="宋体" w:hAnsi="宋体"/>
          <w:sz w:val="32"/>
          <w:szCs w:val="32"/>
          <w:lang w:val="en-US" w:eastAsia="zh-CN"/>
        </w:rPr>
        <w:t>10</w:t>
      </w:r>
      <w:r>
        <w:rPr>
          <w:rFonts w:ascii="宋体" w:hAnsi="宋体"/>
          <w:sz w:val="32"/>
          <w:szCs w:val="32"/>
        </w:rPr>
        <w:t>月，</w:t>
      </w:r>
      <w:r>
        <w:rPr>
          <w:rFonts w:hint="eastAsia" w:ascii="宋体" w:hAnsi="宋体" w:eastAsia="宋体"/>
          <w:color w:val="000000"/>
          <w:sz w:val="32"/>
          <w:szCs w:val="32"/>
          <w:lang w:eastAsia="zh-CN"/>
        </w:rPr>
        <w:t>喀什地区盖孜库山河流域管理处设计室</w:t>
      </w:r>
      <w:r>
        <w:rPr>
          <w:rFonts w:ascii="宋体" w:hAnsi="宋体"/>
          <w:color w:val="000000"/>
          <w:sz w:val="32"/>
          <w:szCs w:val="32"/>
        </w:rPr>
        <w:t>完成，并通</w:t>
      </w:r>
      <w:r>
        <w:rPr>
          <w:rFonts w:hint="eastAsia" w:ascii="宋体" w:hAnsi="宋体"/>
          <w:color w:val="000000"/>
          <w:sz w:val="32"/>
          <w:szCs w:val="32"/>
        </w:rPr>
        <w:t>过各上级部门的</w:t>
      </w:r>
      <w:r>
        <w:rPr>
          <w:rFonts w:ascii="宋体" w:hAnsi="宋体"/>
          <w:color w:val="000000"/>
          <w:sz w:val="32"/>
          <w:szCs w:val="32"/>
        </w:rPr>
        <w:t>的</w:t>
      </w:r>
      <w:r>
        <w:rPr>
          <w:rFonts w:hint="eastAsia" w:ascii="宋体" w:hAnsi="宋体"/>
          <w:color w:val="000000"/>
          <w:sz w:val="32"/>
          <w:szCs w:val="32"/>
        </w:rPr>
        <w:t>审查</w:t>
      </w:r>
      <w:r>
        <w:rPr>
          <w:rFonts w:ascii="宋体" w:hAnsi="宋体"/>
          <w:color w:val="000000"/>
          <w:sz w:val="32"/>
          <w:szCs w:val="32"/>
        </w:rPr>
        <w:t>审批。</w:t>
      </w:r>
      <w:r>
        <w:rPr>
          <w:rFonts w:hint="eastAsia" w:ascii="宋体" w:hAnsi="宋体"/>
          <w:color w:val="000000"/>
          <w:sz w:val="32"/>
          <w:szCs w:val="32"/>
        </w:rPr>
        <w:t>项目的</w:t>
      </w:r>
      <w:r>
        <w:rPr>
          <w:rFonts w:hint="eastAsia" w:ascii="宋体" w:hAnsi="宋体"/>
          <w:sz w:val="32"/>
          <w:szCs w:val="32"/>
        </w:rPr>
        <w:t>初步设计报告已通过地区水利局审查，自治区水利厅的审批，</w:t>
      </w:r>
      <w:r>
        <w:rPr>
          <w:rFonts w:hint="eastAsia" w:ascii="宋体" w:hAnsi="宋体"/>
          <w:color w:val="000000"/>
          <w:sz w:val="32"/>
          <w:szCs w:val="32"/>
        </w:rPr>
        <w:t>已列入地区201</w:t>
      </w:r>
      <w:r>
        <w:rPr>
          <w:rFonts w:hint="eastAsia" w:ascii="宋体" w:hAnsi="宋体"/>
          <w:color w:val="000000"/>
          <w:sz w:val="32"/>
          <w:szCs w:val="32"/>
          <w:lang w:val="en-US" w:eastAsia="zh-CN"/>
        </w:rPr>
        <w:t>5</w:t>
      </w:r>
      <w:r>
        <w:rPr>
          <w:rFonts w:hint="eastAsia" w:ascii="宋体" w:hAnsi="宋体"/>
          <w:color w:val="000000"/>
          <w:sz w:val="32"/>
          <w:szCs w:val="32"/>
        </w:rPr>
        <w:t>年项目建设计划。</w:t>
      </w:r>
    </w:p>
    <w:p>
      <w:pPr>
        <w:numPr>
          <w:ilvl w:val="0"/>
          <w:numId w:val="0"/>
        </w:numPr>
        <w:spacing w:line="240" w:lineRule="atLeast"/>
        <w:ind w:leftChars="0" w:firstLine="640" w:firstLineChars="200"/>
        <w:rPr>
          <w:rFonts w:hint="eastAsia" w:ascii="宋体" w:hAnsi="宋体"/>
          <w:color w:val="000000"/>
          <w:sz w:val="32"/>
          <w:szCs w:val="32"/>
        </w:rPr>
      </w:pPr>
      <w:r>
        <w:rPr>
          <w:rFonts w:hint="eastAsia" w:ascii="宋体" w:hAnsi="宋体"/>
          <w:color w:val="000000"/>
          <w:sz w:val="32"/>
          <w:szCs w:val="32"/>
          <w:lang w:val="en-US" w:eastAsia="zh-CN"/>
        </w:rPr>
        <w:t>2、</w:t>
      </w:r>
      <w:r>
        <w:rPr>
          <w:rFonts w:hint="eastAsia" w:ascii="宋体" w:hAnsi="宋体"/>
          <w:color w:val="000000"/>
          <w:sz w:val="32"/>
          <w:szCs w:val="32"/>
        </w:rPr>
        <w:t>工程项目已有主管部门批准的设计图纸和概算文件。</w:t>
      </w:r>
    </w:p>
    <w:p>
      <w:pPr>
        <w:numPr>
          <w:ilvl w:val="0"/>
          <w:numId w:val="0"/>
        </w:numPr>
        <w:spacing w:line="240" w:lineRule="atLeast"/>
        <w:ind w:leftChars="0" w:firstLine="640" w:firstLineChars="200"/>
        <w:rPr>
          <w:rFonts w:hint="eastAsia" w:ascii="宋体" w:hAnsi="宋体"/>
          <w:color w:val="000000"/>
          <w:sz w:val="32"/>
          <w:szCs w:val="32"/>
        </w:rPr>
      </w:pPr>
      <w:r>
        <w:rPr>
          <w:rFonts w:hint="eastAsia" w:ascii="宋体" w:hAnsi="宋体"/>
          <w:color w:val="000000"/>
          <w:sz w:val="32"/>
          <w:szCs w:val="32"/>
          <w:lang w:val="en-US" w:eastAsia="zh-CN"/>
        </w:rPr>
        <w:t>3、</w:t>
      </w:r>
      <w:r>
        <w:rPr>
          <w:rFonts w:hint="eastAsia" w:ascii="宋体" w:hAnsi="宋体"/>
          <w:color w:val="000000"/>
          <w:sz w:val="32"/>
          <w:szCs w:val="32"/>
        </w:rPr>
        <w:t>工程项目施工前各项准备工作已基本就绪。</w:t>
      </w:r>
    </w:p>
    <w:p>
      <w:pPr>
        <w:pStyle w:val="13"/>
        <w:spacing w:line="400" w:lineRule="exact"/>
        <w:ind w:firstLine="640" w:firstLineChars="200"/>
        <w:jc w:val="both"/>
        <w:textAlignment w:val="center"/>
        <w:rPr>
          <w:rFonts w:ascii="宋体" w:hAnsi="宋体"/>
          <w:color w:val="000000"/>
          <w:sz w:val="32"/>
          <w:szCs w:val="32"/>
        </w:rPr>
      </w:pPr>
      <w:r>
        <w:rPr>
          <w:rFonts w:hint="eastAsia" w:ascii="宋体" w:hAnsi="宋体"/>
          <w:color w:val="000000"/>
          <w:sz w:val="32"/>
          <w:szCs w:val="32"/>
          <w:lang w:val="en-US" w:eastAsia="zh-CN"/>
        </w:rPr>
        <w:t>4</w:t>
      </w:r>
      <w:r>
        <w:rPr>
          <w:rFonts w:ascii="宋体" w:hAnsi="宋体"/>
          <w:color w:val="000000"/>
          <w:sz w:val="32"/>
          <w:szCs w:val="32"/>
        </w:rPr>
        <w:t>、</w:t>
      </w:r>
      <w:r>
        <w:rPr>
          <w:rFonts w:hint="eastAsia" w:ascii="宋体" w:hAnsi="宋体"/>
          <w:color w:val="000000"/>
          <w:sz w:val="32"/>
          <w:szCs w:val="32"/>
        </w:rPr>
        <w:t>施工投标人资质：凡具有独立法人资格，有水利水电</w:t>
      </w:r>
      <w:r>
        <w:rPr>
          <w:rFonts w:ascii="宋体" w:hAnsi="宋体"/>
          <w:color w:val="000000"/>
          <w:sz w:val="32"/>
          <w:szCs w:val="32"/>
        </w:rPr>
        <w:t>工程</w:t>
      </w:r>
      <w:r>
        <w:rPr>
          <w:rFonts w:hint="eastAsia" w:ascii="宋体" w:hAnsi="宋体"/>
          <w:color w:val="000000"/>
          <w:sz w:val="32"/>
          <w:szCs w:val="32"/>
        </w:rPr>
        <w:t>施工</w:t>
      </w:r>
      <w:r>
        <w:rPr>
          <w:rFonts w:ascii="宋体" w:hAnsi="宋体"/>
          <w:color w:val="000000"/>
          <w:sz w:val="32"/>
          <w:szCs w:val="32"/>
        </w:rPr>
        <w:t>总承包三级以上（含三级）资质</w:t>
      </w:r>
      <w:r>
        <w:rPr>
          <w:rFonts w:hint="eastAsia" w:ascii="宋体" w:hAnsi="宋体"/>
          <w:color w:val="000000"/>
          <w:sz w:val="32"/>
          <w:szCs w:val="32"/>
        </w:rPr>
        <w:t>的施工单位</w:t>
      </w:r>
      <w:r>
        <w:rPr>
          <w:rFonts w:ascii="宋体" w:hAnsi="宋体"/>
          <w:color w:val="000000"/>
          <w:sz w:val="32"/>
          <w:szCs w:val="32"/>
        </w:rPr>
        <w:t>，并经自治区水利厅资信登记备案核准。</w:t>
      </w:r>
    </w:p>
    <w:p>
      <w:pPr>
        <w:numPr>
          <w:ilvl w:val="0"/>
          <w:numId w:val="0"/>
        </w:numPr>
        <w:spacing w:line="240" w:lineRule="atLeast"/>
        <w:ind w:leftChars="0" w:firstLine="640" w:firstLineChars="200"/>
        <w:rPr>
          <w:rFonts w:hint="eastAsia" w:ascii="宋体" w:hAnsi="宋体"/>
          <w:color w:val="000000"/>
          <w:sz w:val="32"/>
          <w:szCs w:val="32"/>
        </w:rPr>
      </w:pPr>
      <w:r>
        <w:rPr>
          <w:rFonts w:hint="eastAsia" w:ascii="宋体" w:hAnsi="宋体"/>
          <w:color w:val="000000"/>
          <w:sz w:val="32"/>
          <w:szCs w:val="32"/>
          <w:lang w:val="en-US" w:eastAsia="zh-CN"/>
        </w:rPr>
        <w:t>5</w:t>
      </w:r>
      <w:r>
        <w:rPr>
          <w:rFonts w:ascii="宋体" w:hAnsi="宋体"/>
          <w:color w:val="000000"/>
          <w:sz w:val="32"/>
          <w:szCs w:val="32"/>
        </w:rPr>
        <w:t>、</w:t>
      </w:r>
      <w:r>
        <w:rPr>
          <w:rFonts w:hint="eastAsia" w:ascii="宋体" w:hAnsi="宋体"/>
          <w:color w:val="000000"/>
          <w:sz w:val="32"/>
          <w:szCs w:val="32"/>
        </w:rPr>
        <w:t>监理投标人资质：凡具有独立法人资格，有水利</w:t>
      </w:r>
      <w:r>
        <w:rPr>
          <w:rFonts w:ascii="宋体" w:hAnsi="宋体"/>
          <w:color w:val="000000"/>
          <w:sz w:val="32"/>
          <w:szCs w:val="32"/>
        </w:rPr>
        <w:t>工程</w:t>
      </w:r>
      <w:r>
        <w:rPr>
          <w:rFonts w:hint="eastAsia" w:ascii="宋体" w:hAnsi="宋体"/>
          <w:color w:val="000000"/>
          <w:sz w:val="32"/>
          <w:szCs w:val="32"/>
        </w:rPr>
        <w:t>施工</w:t>
      </w:r>
      <w:r>
        <w:rPr>
          <w:rFonts w:ascii="宋体" w:hAnsi="宋体"/>
          <w:color w:val="000000"/>
          <w:sz w:val="32"/>
          <w:szCs w:val="32"/>
        </w:rPr>
        <w:t>监理</w:t>
      </w:r>
      <w:r>
        <w:rPr>
          <w:rFonts w:hint="eastAsia" w:ascii="宋体" w:hAnsi="宋体"/>
          <w:color w:val="000000"/>
          <w:sz w:val="32"/>
          <w:szCs w:val="32"/>
        </w:rPr>
        <w:t>丙</w:t>
      </w:r>
      <w:r>
        <w:rPr>
          <w:rFonts w:ascii="宋体" w:hAnsi="宋体"/>
          <w:color w:val="000000"/>
          <w:sz w:val="32"/>
          <w:szCs w:val="32"/>
        </w:rPr>
        <w:t>级（含</w:t>
      </w:r>
      <w:r>
        <w:rPr>
          <w:rFonts w:hint="eastAsia" w:ascii="宋体" w:hAnsi="宋体"/>
          <w:color w:val="000000"/>
          <w:sz w:val="32"/>
          <w:szCs w:val="32"/>
        </w:rPr>
        <w:t>丙</w:t>
      </w:r>
      <w:r>
        <w:rPr>
          <w:rFonts w:ascii="宋体" w:hAnsi="宋体"/>
          <w:color w:val="000000"/>
          <w:sz w:val="32"/>
          <w:szCs w:val="32"/>
        </w:rPr>
        <w:t>级）以上资质</w:t>
      </w:r>
      <w:r>
        <w:rPr>
          <w:rFonts w:hint="eastAsia" w:ascii="宋体" w:hAnsi="宋体"/>
          <w:color w:val="000000"/>
          <w:sz w:val="32"/>
          <w:szCs w:val="32"/>
        </w:rPr>
        <w:t>的监理单位</w:t>
      </w:r>
      <w:r>
        <w:rPr>
          <w:rFonts w:ascii="宋体" w:hAnsi="宋体"/>
          <w:color w:val="000000"/>
          <w:sz w:val="32"/>
          <w:szCs w:val="32"/>
        </w:rPr>
        <w:t>，并</w:t>
      </w:r>
      <w:r>
        <w:rPr>
          <w:rFonts w:hint="eastAsia" w:ascii="宋体" w:hAnsi="宋体"/>
          <w:color w:val="000000"/>
          <w:sz w:val="32"/>
          <w:szCs w:val="32"/>
        </w:rPr>
        <w:t>经</w:t>
      </w:r>
      <w:r>
        <w:rPr>
          <w:rFonts w:ascii="宋体" w:hAnsi="宋体"/>
          <w:color w:val="000000"/>
          <w:sz w:val="32"/>
          <w:szCs w:val="32"/>
        </w:rPr>
        <w:t>自治区水利厅资信登记备案</w:t>
      </w:r>
      <w:r>
        <w:rPr>
          <w:rFonts w:hint="eastAsia" w:ascii="宋体" w:hAnsi="宋体"/>
          <w:color w:val="000000"/>
          <w:sz w:val="32"/>
          <w:szCs w:val="32"/>
        </w:rPr>
        <w:t>核准</w:t>
      </w:r>
      <w:r>
        <w:rPr>
          <w:rFonts w:ascii="宋体" w:hAnsi="宋体"/>
          <w:color w:val="000000"/>
          <w:sz w:val="32"/>
          <w:szCs w:val="32"/>
        </w:rPr>
        <w:t>。</w:t>
      </w:r>
    </w:p>
    <w:p>
      <w:pPr>
        <w:pStyle w:val="13"/>
        <w:spacing w:line="400" w:lineRule="exact"/>
        <w:ind w:firstLine="640" w:firstLineChars="200"/>
        <w:textAlignment w:val="center"/>
        <w:rPr>
          <w:rFonts w:hint="eastAsia" w:ascii="宋体" w:hAnsi="宋体" w:eastAsia="宋体"/>
          <w:sz w:val="32"/>
          <w:szCs w:val="32"/>
          <w:lang w:val="en-US" w:eastAsia="zh-CN"/>
        </w:rPr>
      </w:pPr>
      <w:r>
        <w:rPr>
          <w:rFonts w:hint="eastAsia" w:ascii="宋体" w:hAnsi="宋体"/>
          <w:color w:val="000000"/>
          <w:sz w:val="32"/>
          <w:szCs w:val="32"/>
          <w:lang w:val="en-US" w:eastAsia="zh-CN"/>
        </w:rPr>
        <w:t>6</w:t>
      </w:r>
      <w:r>
        <w:rPr>
          <w:rFonts w:ascii="宋体" w:hAnsi="宋体"/>
          <w:color w:val="000000"/>
          <w:sz w:val="32"/>
          <w:szCs w:val="32"/>
        </w:rPr>
        <w:t>、</w:t>
      </w:r>
      <w:r>
        <w:rPr>
          <w:rFonts w:ascii="宋体" w:hAnsi="宋体"/>
          <w:sz w:val="32"/>
          <w:szCs w:val="32"/>
        </w:rPr>
        <w:t>本工程施工招标</w:t>
      </w:r>
      <w:r>
        <w:rPr>
          <w:rFonts w:hint="eastAsia" w:ascii="宋体" w:hAnsi="宋体"/>
          <w:sz w:val="32"/>
          <w:szCs w:val="32"/>
        </w:rPr>
        <w:t>分</w:t>
      </w:r>
      <w:r>
        <w:rPr>
          <w:rFonts w:hint="eastAsia" w:ascii="宋体" w:hAnsi="宋体"/>
          <w:sz w:val="32"/>
          <w:szCs w:val="32"/>
          <w:lang w:val="en-US" w:eastAsia="zh-CN"/>
        </w:rPr>
        <w:t>1</w:t>
      </w:r>
      <w:r>
        <w:rPr>
          <w:rFonts w:hint="eastAsia" w:ascii="宋体" w:hAnsi="宋体"/>
          <w:sz w:val="32"/>
          <w:szCs w:val="32"/>
        </w:rPr>
        <w:t>个标段</w:t>
      </w:r>
      <w:r>
        <w:rPr>
          <w:rFonts w:hint="eastAsia" w:ascii="宋体" w:hAnsi="宋体"/>
          <w:sz w:val="32"/>
          <w:szCs w:val="32"/>
          <w:lang w:eastAsia="zh-CN"/>
        </w:rPr>
        <w:t>；</w:t>
      </w:r>
      <w:r>
        <w:rPr>
          <w:rFonts w:ascii="宋体" w:hAnsi="宋体"/>
          <w:sz w:val="32"/>
          <w:szCs w:val="32"/>
        </w:rPr>
        <w:t>本工程</w:t>
      </w:r>
      <w:r>
        <w:rPr>
          <w:rFonts w:hint="eastAsia" w:ascii="宋体" w:hAnsi="宋体"/>
          <w:sz w:val="32"/>
          <w:szCs w:val="32"/>
          <w:lang w:eastAsia="zh-CN"/>
        </w:rPr>
        <w:t>监理</w:t>
      </w:r>
      <w:r>
        <w:rPr>
          <w:rFonts w:ascii="宋体" w:hAnsi="宋体"/>
          <w:sz w:val="32"/>
          <w:szCs w:val="32"/>
        </w:rPr>
        <w:t>招标</w:t>
      </w:r>
      <w:r>
        <w:rPr>
          <w:rFonts w:hint="eastAsia" w:ascii="宋体" w:hAnsi="宋体"/>
          <w:sz w:val="32"/>
          <w:szCs w:val="32"/>
        </w:rPr>
        <w:t>分</w:t>
      </w:r>
      <w:r>
        <w:rPr>
          <w:rFonts w:hint="eastAsia" w:ascii="宋体" w:hAnsi="宋体"/>
          <w:sz w:val="32"/>
          <w:szCs w:val="32"/>
          <w:lang w:val="en-US" w:eastAsia="zh-CN"/>
        </w:rPr>
        <w:t>1</w:t>
      </w:r>
      <w:r>
        <w:rPr>
          <w:rFonts w:hint="eastAsia" w:ascii="宋体" w:hAnsi="宋体"/>
          <w:sz w:val="32"/>
          <w:szCs w:val="32"/>
        </w:rPr>
        <w:t>个标段。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我单位</w:t>
      </w:r>
      <w:r>
        <w:rPr>
          <w:rFonts w:hint="eastAsia" w:ascii="仿宋" w:hAnsi="仿宋" w:eastAsia="仿宋"/>
          <w:bCs/>
          <w:color w:val="000000" w:themeColor="text1"/>
          <w:spacing w:val="-4"/>
          <w:sz w:val="32"/>
          <w:szCs w:val="32"/>
        </w:rPr>
        <w:t>不定期对项目进度情况进行督导检查，对检查过程中发现的问题及时督促整改，确保了项目按时保质完成</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本项目共设置一级指标</w:t>
      </w:r>
      <w:r>
        <w:rPr>
          <w:rFonts w:hint="eastAsia" w:ascii="仿宋" w:hAnsi="仿宋" w:eastAsia="仿宋"/>
          <w:bCs/>
          <w:color w:val="000000" w:themeColor="text1"/>
          <w:spacing w:val="-4"/>
          <w:sz w:val="32"/>
          <w:szCs w:val="32"/>
          <w:lang w:val="en-US" w:eastAsia="zh-CN"/>
        </w:rPr>
        <w:t>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二级指标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12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lang w:val="en-US" w:eastAsia="zh-CN"/>
        </w:rPr>
        <w:t>12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w:t>
      </w:r>
      <w:r>
        <w:rPr>
          <w:rFonts w:hint="eastAsia" w:ascii="仿宋" w:hAnsi="仿宋" w:eastAsia="仿宋"/>
          <w:bCs/>
          <w:color w:val="000000" w:themeColor="text1"/>
          <w:spacing w:val="-4"/>
          <w:sz w:val="32"/>
          <w:szCs w:val="32"/>
          <w:lang w:val="en-US" w:eastAsia="zh-CN"/>
        </w:rPr>
        <w:t>100</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lang w:val="en-US" w:eastAsia="zh-CN"/>
        </w:rPr>
        <w:t>英吉沙县萨罕乡渠道防渗工程，建设内容为:改建防渗渠2.5㎞，流量4.5m³/s，重建、新建渠系建筑物9座（单向分水闸5座、节制分水闸2座、农桥2座），安装闸门、启闭机13台（套），总投资290万元，资金来源为申请以工代赈资金</w:t>
      </w:r>
      <w:r>
        <w:rPr>
          <w:rFonts w:hint="eastAsia"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val="en-US" w:eastAsia="zh-CN"/>
        </w:rPr>
        <w:t>切实解决萨罕乡肖胡力克村农田灌溉设施缺乏、水利用率较低</w:t>
      </w:r>
      <w:r>
        <w:rPr>
          <w:rFonts w:hint="eastAsia" w:ascii="仿宋" w:hAnsi="仿宋" w:eastAsia="仿宋"/>
          <w:bCs/>
          <w:color w:val="000000" w:themeColor="text1"/>
          <w:spacing w:val="-4"/>
          <w:sz w:val="32"/>
          <w:szCs w:val="32"/>
          <w:lang w:eastAsia="zh-CN"/>
        </w:rPr>
        <w:t>的现状。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rPr>
        <w:t>英吉沙县2018年萨罕乡渠道防渗工程项目</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通过开展项目的建设实施，各种作物的用水量明显减少，从而达到节水效率。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8"/>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1"/>
        </w:numPr>
        <w:adjustRightInd w:val="0"/>
        <w:snapToGrid w:val="0"/>
        <w:spacing w:line="56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县以工代赈渠系防渗建设项目资金的使用效率和效果，项目管理过程规范，按照实施方案完成了预期绩效目标等。</w:t>
      </w:r>
    </w:p>
    <w:p>
      <w:pPr>
        <w:adjustRightInd w:val="0"/>
        <w:snapToGrid w:val="0"/>
        <w:spacing w:line="560" w:lineRule="exact"/>
        <w:ind w:firstLine="624" w:firstLineChars="200"/>
        <w:outlineLvl w:val="0"/>
        <w:rPr>
          <w:rStyle w:val="18"/>
          <w:rFonts w:ascii="仿宋" w:hAnsi="仿宋" w:eastAsia="仿宋"/>
          <w:spacing w:val="-4"/>
          <w:sz w:val="32"/>
          <w:szCs w:val="32"/>
        </w:rPr>
      </w:pPr>
      <w:r>
        <w:rPr>
          <w:rStyle w:val="18"/>
          <w:rFonts w:hint="eastAsia" w:ascii="黑体" w:hAnsi="黑体" w:eastAsia="黑体"/>
          <w:b w:val="0"/>
          <w:spacing w:val="-4"/>
          <w:sz w:val="32"/>
          <w:szCs w:val="32"/>
        </w:rPr>
        <w:t>七、附表</w:t>
      </w: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16A12614"/>
    <w:rsid w:val="1E453A9F"/>
    <w:rsid w:val="21A005D7"/>
    <w:rsid w:val="2216056C"/>
    <w:rsid w:val="2DBA6724"/>
    <w:rsid w:val="32690356"/>
    <w:rsid w:val="3DC94109"/>
    <w:rsid w:val="49F65236"/>
    <w:rsid w:val="559B071E"/>
    <w:rsid w:val="687A2B1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uiPriority w:val="9"/>
    <w:rPr>
      <w:rFonts w:asciiTheme="majorHAnsi" w:hAnsiTheme="majorHAnsi" w:eastAsiaTheme="majorEastAsia"/>
      <w:b/>
      <w:bCs/>
      <w:kern w:val="32"/>
      <w:sz w:val="32"/>
      <w:szCs w:val="32"/>
    </w:rPr>
  </w:style>
  <w:style w:type="character" w:customStyle="1" w:styleId="22">
    <w:name w:val="标题 2 Char"/>
    <w:basedOn w:val="17"/>
    <w:link w:val="2"/>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雪燕</cp:lastModifiedBy>
  <cp:lastPrinted>2018-12-17T10:15:00Z</cp:lastPrinted>
  <dcterms:modified xsi:type="dcterms:W3CDTF">2019-01-30T03:50:56Z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